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réalisée avec une brique authentique pleine, sablée, cuite au charbon, révélant des nuances uniques. Les briques sont façonnées à la main puis saupoudrées de charbon avant d’être cuites en réduction. Ce procédé laisse sur les faces visibles de nombreuses briques des traces de charbon et d’interventions manuelles. Les différences atmosphériques dans le four confèrent à certaines briques des faces plus claires et d’autres plus sombres.La teinte est noir-brune nuancée avec une masse rouge-brun.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nervurée.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3007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