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réalisée avec une brique authentique pleine, sablée, cuite au charbon, révélant des nuances uniques. Les briques sont façonnées à la main puis saupoudrées de charbon avant d’être cuites en réduction. Ce procédé laisse sur les faces visibles de nombreuses briques des traces de charbon et d’interventions manuelles. Les différences atmosphériques dans le four confèrent à certaines briques des faces plus claires et d’autres plus sombres.La teinte est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nervurée.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