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rouge et fort nuancée allant de rouge, rouge-brun jusqu’au bleu-violet.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*210x100x62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61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69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F2 - très résistant au gel </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 &lt; 4 kg/(m².min) Classe IW3 (absorption normal)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