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bordeaux-brun-gris et fortement  nuancée allant de gris-brun jusqu’à noir-brun avec des accents vert-gris clair.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 &lt;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