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crème à écru. Les briques ont un aspect veldbrand irrégulier à cause de la réduction naturelle au charbon avec des nuances en couleur allant de brun clair à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 . min) Classe IW3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