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pas sablées avec une structure lisse et sans nervure. La teinte est noir-bleu pas sablée dans la masse.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&lt; 1,5 kg/(m² . min ) IW2</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0,85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&lt; 1,5 kg/(m².min) Classe IW2 (absorption modérée)</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5004</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