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violet-gris-brune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4kg/(m².min)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7022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